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AF2B14">
      <w:pPr>
        <w:pStyle w:val="1"/>
      </w:pPr>
      <w:r>
        <w:rPr>
          <w:rFonts w:hint="eastAsia"/>
        </w:rPr>
        <w:t>被糾正機關：</w:t>
      </w:r>
      <w:r w:rsidR="00AF2B14" w:rsidRPr="00AF2B14">
        <w:rPr>
          <w:rFonts w:hint="eastAsia"/>
        </w:rPr>
        <w:t>經濟部工業局、臺南市政府。</w:t>
      </w:r>
    </w:p>
    <w:p w:rsidR="00EC6976" w:rsidRDefault="0025106C" w:rsidP="00DE42B9">
      <w:pPr>
        <w:pStyle w:val="1"/>
      </w:pPr>
      <w:r>
        <w:rPr>
          <w:rFonts w:hint="eastAsia"/>
        </w:rPr>
        <w:t>案　　　由：</w:t>
      </w:r>
      <w:r w:rsidR="00AF2B14">
        <w:rPr>
          <w:rFonts w:hint="eastAsia"/>
        </w:rPr>
        <w:t>經濟部工業局與臺南市政府</w:t>
      </w:r>
      <w:r w:rsidR="00EC6976">
        <w:rPr>
          <w:rFonts w:hint="eastAsia"/>
        </w:rPr>
        <w:t>對於安平工業區標準廠房開發主體之認定，因</w:t>
      </w:r>
      <w:r w:rsidR="00EC6976" w:rsidRPr="00EC6976">
        <w:rPr>
          <w:rFonts w:hint="eastAsia"/>
        </w:rPr>
        <w:t>相互推諉始終未能解決，致</w:t>
      </w:r>
      <w:r w:rsidR="00EC6976">
        <w:rPr>
          <w:rFonts w:hint="eastAsia"/>
        </w:rPr>
        <w:t>該</w:t>
      </w:r>
      <w:r w:rsidR="00EC6976" w:rsidRPr="00EC6976">
        <w:rPr>
          <w:rFonts w:hint="eastAsia"/>
        </w:rPr>
        <w:t>廠房迄今仍閒置難以活化</w:t>
      </w:r>
      <w:r w:rsidR="00EC6976">
        <w:rPr>
          <w:rFonts w:hint="eastAsia"/>
        </w:rPr>
        <w:t>；</w:t>
      </w:r>
      <w:r w:rsidR="004034ED">
        <w:rPr>
          <w:rFonts w:hint="eastAsia"/>
        </w:rPr>
        <w:t>又該局對於</w:t>
      </w:r>
      <w:r w:rsidR="004034ED" w:rsidRPr="004034ED">
        <w:rPr>
          <w:rFonts w:hint="eastAsia"/>
        </w:rPr>
        <w:t>是否償還中華工程股份有限公司開發該廠房用地之土地取得成本，未能明確釐清，致爭議持續存在；及該府未積極向該公司主張給付土地租金，致損及市有財產權益，均確有怠失，</w:t>
      </w:r>
      <w:r w:rsidR="004034ED" w:rsidRPr="00BC32D0">
        <w:rPr>
          <w:rFonts w:hint="eastAsia"/>
        </w:rPr>
        <w:t>爰依法提案糾正</w:t>
      </w:r>
      <w:r w:rsidR="004034ED"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034ED" w:rsidRDefault="004034ED" w:rsidP="004034ED">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hint="eastAsia"/>
        </w:rPr>
        <w:t>臺南安平工業區係財政部國有財產局(下稱國產局，102年1月1日改制為財政部國有財產署)、升格前臺南市政府(99年12月25日臺南縣市合併為直轄市臺南市</w:t>
      </w:r>
      <w:r w:rsidR="00BF1CE7">
        <w:rPr>
          <w:rFonts w:hint="eastAsia"/>
        </w:rPr>
        <w:t>，下稱臺南市政府</w:t>
      </w:r>
      <w:r>
        <w:rPr>
          <w:rFonts w:hint="eastAsia"/>
        </w:rPr>
        <w:t>)及中華工程股份有限公司(原係經濟部所屬國營事業，83年6月22日移轉民營，下稱中工公司)依59年簽署之「合作開發安平工業區計畫暨有關合作事項協議書」(下稱開發安平工業區協議書)於60年所共同開發，嗣經濟部工業局(下稱工業局)為因應土地強化利用，爰於67年主導推動以該工業區內未出售之土地興建安平工業區標準廠房(下稱安平標準廠房)，並由中工公司自行籌措資金開發及擔任起造人，嗣於83年將廠房建物登記為該公司所有。另該局於82年9月召開「研商安平工業區標準廠房租售價格暨辦法適用法令事宜」會議決議，將該廠房基地所有權登記為</w:t>
      </w:r>
      <w:r w:rsidR="00245ECD">
        <w:rPr>
          <w:rFonts w:hint="eastAsia"/>
        </w:rPr>
        <w:t>臺南市政</w:t>
      </w:r>
      <w:r>
        <w:rPr>
          <w:rFonts w:hint="eastAsia"/>
        </w:rPr>
        <w:t>府管有，致該廠房建物及基地之所有權人不同，造成出售作業之困擾並產生滯銷等情，前經本院於89年立案調查後，由本院財政及經濟委員會於89年5月3日通過就相關違失事項提案糾正</w:t>
      </w:r>
      <w:r>
        <w:rPr>
          <w:rFonts w:hint="eastAsia"/>
        </w:rPr>
        <w:lastRenderedPageBreak/>
        <w:t>工業局。嗣後該局雖曾提出相關解決方案，惟迄今該廠房仍閒置難以活化，又該府自82年起管有該廠房之基地，詎迄今未曾向該公司收取土地租金，究相關機關有無行政違失，認有進行調查之必要。</w:t>
      </w:r>
    </w:p>
    <w:p w:rsidR="00B83C6B" w:rsidRDefault="004034ED" w:rsidP="004034ED">
      <w:pPr>
        <w:pStyle w:val="10"/>
        <w:ind w:left="680" w:firstLine="680"/>
        <w:rPr>
          <w:rFonts w:hAnsi="標楷體"/>
          <w:color w:val="000000"/>
          <w:spacing w:val="-6"/>
        </w:rPr>
      </w:pPr>
      <w:r>
        <w:rPr>
          <w:rFonts w:hint="eastAsia"/>
        </w:rPr>
        <w:t>本院為查明事實，爰就相關疑義事項，函請工業局、臺南市政府及中工公司查復到院，嗣於110年3月26日前往安平標準廠房履勘並詢問該局、該府及財政部國有財產署相關主管人員，復由該府及該局就相關事項補充查復到院，經調查發現，</w:t>
      </w:r>
      <w:r w:rsidR="00407B5B">
        <w:rPr>
          <w:rFonts w:hint="eastAsia"/>
        </w:rPr>
        <w:t>該局</w:t>
      </w:r>
      <w:r w:rsidR="00407B5B" w:rsidRPr="00407B5B">
        <w:rPr>
          <w:rFonts w:hint="eastAsia"/>
        </w:rPr>
        <w:t>與</w:t>
      </w:r>
      <w:r w:rsidR="00407B5B">
        <w:rPr>
          <w:rFonts w:hint="eastAsia"/>
        </w:rPr>
        <w:t>該</w:t>
      </w:r>
      <w:r w:rsidR="00407B5B" w:rsidRPr="00407B5B">
        <w:rPr>
          <w:rFonts w:hint="eastAsia"/>
        </w:rPr>
        <w:t>府對於</w:t>
      </w:r>
      <w:r w:rsidR="00407B5B">
        <w:rPr>
          <w:rFonts w:hint="eastAsia"/>
        </w:rPr>
        <w:t>該</w:t>
      </w:r>
      <w:r w:rsidR="00407B5B" w:rsidRPr="00407B5B">
        <w:rPr>
          <w:rFonts w:hint="eastAsia"/>
        </w:rPr>
        <w:t>廠房開發主體之認定，因相互推諉始終未能解決，致該廠房迄今仍閒置難以活化；又該局對於是否償還</w:t>
      </w:r>
      <w:r w:rsidR="00245ECD">
        <w:rPr>
          <w:rFonts w:hint="eastAsia"/>
        </w:rPr>
        <w:t>該</w:t>
      </w:r>
      <w:r w:rsidR="00407B5B" w:rsidRPr="00407B5B">
        <w:rPr>
          <w:rFonts w:hint="eastAsia"/>
        </w:rPr>
        <w:t>公司開發該廠房用地之土地取得成本，未能明確釐清，致爭議持續存在；及該府未積極向該公司主張給付土地租金，致損及市有財產權益，均確有怠失</w:t>
      </w:r>
      <w:r w:rsidR="0025589B">
        <w:rPr>
          <w:rFonts w:hint="eastAsia"/>
          <w:bCs/>
        </w:rPr>
        <w:t>，</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45ECD" w:rsidRPr="00245ECD" w:rsidRDefault="00245ECD" w:rsidP="008B64AC">
      <w:pPr>
        <w:pStyle w:val="2"/>
        <w:rPr>
          <w:b w:val="0"/>
          <w:color w:val="000000" w:themeColor="text1"/>
        </w:rPr>
      </w:pPr>
      <w:bookmarkStart w:id="42" w:name="_Hlk72918156"/>
      <w:r w:rsidRPr="00245ECD">
        <w:rPr>
          <w:rFonts w:hint="eastAsia"/>
          <w:color w:val="000000" w:themeColor="text1"/>
        </w:rPr>
        <w:t>安平標準廠房之閒置問題，前經本院於89年提案糾正工業局後，該局及管有該廠房基地之臺南市政府雖曾提出相關解決措施，惟嗣後卻因中工公司要求結算開發成本所涉開發主體認定事宜，該局與該府間相互推諉始終未能解決，致該廠房興建完工逾40餘年，因欠缺管理維護，多數老舊不乏鋼筋外露衍生安全疑慮，詎迄今仍閒置難以活化，</w:t>
      </w:r>
      <w:r>
        <w:rPr>
          <w:rFonts w:hint="eastAsia"/>
          <w:color w:val="000000" w:themeColor="text1"/>
        </w:rPr>
        <w:t>均</w:t>
      </w:r>
      <w:r w:rsidRPr="00245ECD">
        <w:rPr>
          <w:rFonts w:hint="eastAsia"/>
          <w:color w:val="000000" w:themeColor="text1"/>
        </w:rPr>
        <w:t>核有怠失。</w:t>
      </w:r>
      <w:bookmarkEnd w:id="42"/>
    </w:p>
    <w:p w:rsidR="00245ECD" w:rsidRPr="009715DE" w:rsidRDefault="00245ECD" w:rsidP="00245ECD">
      <w:pPr>
        <w:pStyle w:val="3"/>
        <w:rPr>
          <w:color w:val="000000" w:themeColor="text1"/>
        </w:rPr>
      </w:pPr>
      <w:r w:rsidRPr="009715DE">
        <w:rPr>
          <w:rFonts w:hint="eastAsia"/>
          <w:color w:val="000000" w:themeColor="text1"/>
        </w:rPr>
        <w:t>查安平標準廠房坐落臺南安平工業區內，67年12月開工，69年10月竣工，興建72戶，基地總面積47,670平方公尺，興建總樓地板面積58,001平方公尺。該廠房自中工公司於69年9月公告出售至79年間，僅出售17戶，出售率2</w:t>
      </w:r>
      <w:r w:rsidR="00E230D2">
        <w:rPr>
          <w:color w:val="000000" w:themeColor="text1"/>
        </w:rPr>
        <w:t>3</w:t>
      </w:r>
      <w:r w:rsidRPr="009715DE">
        <w:rPr>
          <w:rFonts w:hint="eastAsia"/>
          <w:color w:val="000000" w:themeColor="text1"/>
        </w:rPr>
        <w:t>.</w:t>
      </w:r>
      <w:r w:rsidR="00E230D2">
        <w:rPr>
          <w:color w:val="000000" w:themeColor="text1"/>
        </w:rPr>
        <w:t>61</w:t>
      </w:r>
      <w:r w:rsidRPr="009715DE">
        <w:rPr>
          <w:rFonts w:hint="eastAsia"/>
          <w:color w:val="000000" w:themeColor="text1"/>
        </w:rPr>
        <w:t>%。為此本院曾於89年就該廠房興建完成後，因大部分仍閒置中，有浪費國家資源之嫌等情案進行調查，經認工業局於籌劃該廠房興建之評估過程殊欠縝密，決策失當，致興建後</w:t>
      </w:r>
      <w:r w:rsidRPr="009715DE">
        <w:rPr>
          <w:rFonts w:hint="eastAsia"/>
          <w:color w:val="000000" w:themeColor="text1"/>
        </w:rPr>
        <w:lastRenderedPageBreak/>
        <w:t>嚴重滯銷，事後亦未積極推銷並解決問題；又重建計畫政策反覆，影響出售作業之一貫性；主導該廠房基地移轉登記予臺南市政府，徒增出售作業之困擾；事先未能釐清開發主體及參與者之權利義務關係，影響該廠房滯銷問題之解決，均有違失，爰經本院財政及經濟委員會89年5月3日第3屆第31次會議決議通過提案糾正工業局。嗣行政院函復經轉據經濟部函報該局提出之具體檢討改進情形到院，</w:t>
      </w:r>
      <w:r w:rsidRPr="00584D4E">
        <w:rPr>
          <w:rFonts w:hint="eastAsia"/>
          <w:color w:val="000000" w:themeColor="text1"/>
        </w:rPr>
        <w:t>經本院財政及經濟委員會90年1月3日第3屆第43次會議決議，經濟部函報改進情形尚稱妥適，爰函請行政院本於上級機關權責，繼續追蹤後續處理結果後，結案存查。嗣本院以90年1月3日院台財字第0902200026號函請行政院繼續追蹤後續處理結果，合先敘明。</w:t>
      </w:r>
    </w:p>
    <w:p w:rsidR="00245ECD" w:rsidRDefault="00245ECD" w:rsidP="00245ECD">
      <w:pPr>
        <w:pStyle w:val="3"/>
        <w:rPr>
          <w:color w:val="000000" w:themeColor="text1"/>
        </w:rPr>
      </w:pPr>
      <w:r w:rsidRPr="009D5662">
        <w:rPr>
          <w:rFonts w:hint="eastAsia"/>
          <w:color w:val="000000" w:themeColor="text1"/>
        </w:rPr>
        <w:t>次查本院糾正工業局後，當時該局為解決安平標準廠房滯銷問題，爰函報本院將成立「工業區土地加強促銷小組」，以加強工業區及該廠房之行銷事宜；臺南市政府已就該廠房辦理出租作業中，該局亦基於協助輔導立場，就各項方案之配合執行，有效解決該廠房滯銷問題；該局正積極研擬各項促銷專案，包含重新研擬售價機制，期能通案解決工業區銷售問題等措施，而該局嗣後曾籌組專案小組並召開會議，中工公司亦曾建議將該廠房納入「工業區土地租金優惠調整措施」，及提出考量該公司墊付該廠房用地應分攤之開發成本尚未收回，建請依產業創新條例第47條第2項規定，將未出售之土地移轉登記予該公司所有；又該府亦曾擬以土地所有權人名義推動該廠房之都市更新等方式處理閒置問題，惟均因涉及該公司要求結算收回已墊付之開發成本，而關於該公司要求結算開發成本即涉及該廠</w:t>
      </w:r>
      <w:r w:rsidRPr="009D5662">
        <w:rPr>
          <w:rFonts w:hint="eastAsia"/>
          <w:color w:val="000000" w:themeColor="text1"/>
        </w:rPr>
        <w:lastRenderedPageBreak/>
        <w:t>房開發主體認定事宜，該局以當時該廠房係依據獎勵投資條例第51條規定興建，並按促進產業升級條例第51條第1項規定將該廠房土地所有權登記為該府管有，故該府為開發主體；該府則以依據開發安平工業區協議書規定，該府雖為安平工業區之開發主體，惟後續該廠房之興建係由該局主導，該府均未參與研議，該廠房之土地所有權雖移轉該府管有，惟並未概括承受權利義務，故應以該局為開發主體與該公司協商開發成本結算事宜。由於該局與該府對於該公司要求結算開發成本所涉及開發主體認定事宜始終未能解決，致迄今該廠房之出售情形，仍停留於</w:t>
      </w:r>
      <w:r w:rsidRPr="00584D4E">
        <w:rPr>
          <w:rFonts w:hint="eastAsia"/>
          <w:color w:val="000000" w:themeColor="text1"/>
        </w:rPr>
        <w:t>7</w:t>
      </w:r>
      <w:r w:rsidRPr="00584D4E">
        <w:rPr>
          <w:color w:val="000000" w:themeColor="text1"/>
        </w:rPr>
        <w:t>9</w:t>
      </w:r>
      <w:r w:rsidRPr="00584D4E">
        <w:rPr>
          <w:rFonts w:hint="eastAsia"/>
          <w:color w:val="000000" w:themeColor="text1"/>
        </w:rPr>
        <w:t>年間</w:t>
      </w:r>
      <w:r w:rsidRPr="009D5662">
        <w:rPr>
          <w:rFonts w:hint="eastAsia"/>
          <w:color w:val="000000" w:themeColor="text1"/>
        </w:rPr>
        <w:t>興建完工初期之1</w:t>
      </w:r>
      <w:r w:rsidRPr="009D5662">
        <w:rPr>
          <w:color w:val="000000" w:themeColor="text1"/>
        </w:rPr>
        <w:t>7</w:t>
      </w:r>
      <w:r w:rsidRPr="009D5662">
        <w:rPr>
          <w:rFonts w:hint="eastAsia"/>
          <w:color w:val="000000" w:themeColor="text1"/>
        </w:rPr>
        <w:t>戶。</w:t>
      </w:r>
    </w:p>
    <w:p w:rsidR="00245ECD" w:rsidRDefault="008B64AC" w:rsidP="008B64AC">
      <w:pPr>
        <w:pStyle w:val="3"/>
        <w:rPr>
          <w:color w:val="000000" w:themeColor="text1"/>
        </w:rPr>
      </w:pPr>
      <w:r w:rsidRPr="009D5662">
        <w:rPr>
          <w:rFonts w:hint="eastAsia"/>
          <w:color w:val="000000" w:themeColor="text1"/>
        </w:rPr>
        <w:t>綜上，</w:t>
      </w:r>
      <w:r w:rsidR="00245ECD" w:rsidRPr="00245ECD">
        <w:rPr>
          <w:rFonts w:hint="eastAsia"/>
          <w:color w:val="000000" w:themeColor="text1"/>
        </w:rPr>
        <w:t>安平標準廠房之閒置問題，前經本院於89年提案糾正工業局後，該局及管有該廠房基地之臺南市政府雖曾提出相關解決措施，惟嗣後卻因中工公司要求結算開發成本所涉開發主體認定事宜，該局與該府間相互推諉始終未能解決，致該廠房興建完工逾40餘年，因欠缺管理維護，多數老舊不乏鋼筋外露衍生安全疑慮，詎迄今仍閒置難以活化，均核有怠失。</w:t>
      </w:r>
    </w:p>
    <w:p w:rsidR="008B64AC" w:rsidRPr="009D5662" w:rsidRDefault="00727BF2" w:rsidP="008B64AC">
      <w:pPr>
        <w:pStyle w:val="2"/>
        <w:rPr>
          <w:color w:val="000000" w:themeColor="text1"/>
        </w:rPr>
      </w:pPr>
      <w:r w:rsidRPr="00727BF2">
        <w:rPr>
          <w:rFonts w:hint="eastAsia"/>
          <w:color w:val="000000" w:themeColor="text1"/>
        </w:rPr>
        <w:t>工業局對於是否償還中工公司開發安平標準廠房用地之土地取得成本，迄未能明確釐清，致爭議持續存在，影響對於該廠房閒置問題之處理，核有未當。</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本案中工公司表示，該公司墊付支應安平標準廠房之開發成本，包含土地取得費用</w:t>
      </w:r>
      <w:r w:rsidR="00A062AA">
        <w:rPr>
          <w:rStyle w:val="afc"/>
          <w:color w:val="000000" w:themeColor="text1"/>
        </w:rPr>
        <w:footnoteReference w:id="1"/>
      </w:r>
      <w:r w:rsidRPr="009D5662">
        <w:rPr>
          <w:rFonts w:hint="eastAsia"/>
          <w:color w:val="000000" w:themeColor="text1"/>
        </w:rPr>
        <w:t>、興建廠房工程費用、利息、代辦費、房屋稅、維護管理費用及82年基地移轉登記給臺南市政府管有後歷年之地價稅等，其中該廠房基地原分攤應回收之土地取得費</w:t>
      </w:r>
      <w:r w:rsidRPr="009D5662">
        <w:rPr>
          <w:rFonts w:hint="eastAsia"/>
          <w:color w:val="000000" w:themeColor="text1"/>
        </w:rPr>
        <w:lastRenderedPageBreak/>
        <w:t>用，經濟部於</w:t>
      </w:r>
      <w:r w:rsidRPr="009D5662">
        <w:rPr>
          <w:color w:val="000000" w:themeColor="text1"/>
        </w:rPr>
        <w:t>69</w:t>
      </w:r>
      <w:r w:rsidRPr="009D5662">
        <w:rPr>
          <w:rFonts w:hint="eastAsia"/>
          <w:color w:val="000000" w:themeColor="text1"/>
        </w:rPr>
        <w:t>年</w:t>
      </w:r>
      <w:r w:rsidRPr="009D5662">
        <w:rPr>
          <w:color w:val="000000" w:themeColor="text1"/>
        </w:rPr>
        <w:t>9</w:t>
      </w:r>
      <w:r w:rsidRPr="009D5662">
        <w:rPr>
          <w:rFonts w:hint="eastAsia"/>
          <w:color w:val="000000" w:themeColor="text1"/>
        </w:rPr>
        <w:t>月</w:t>
      </w:r>
      <w:r w:rsidRPr="009D5662">
        <w:rPr>
          <w:color w:val="000000" w:themeColor="text1"/>
        </w:rPr>
        <w:t>3</w:t>
      </w:r>
      <w:r w:rsidRPr="009D5662">
        <w:rPr>
          <w:rFonts w:hint="eastAsia"/>
          <w:color w:val="000000" w:themeColor="text1"/>
        </w:rPr>
        <w:t>日以經（</w:t>
      </w:r>
      <w:r w:rsidRPr="009D5662">
        <w:rPr>
          <w:color w:val="000000" w:themeColor="text1"/>
        </w:rPr>
        <w:t>69</w:t>
      </w:r>
      <w:r w:rsidRPr="009D5662">
        <w:rPr>
          <w:rFonts w:hint="eastAsia"/>
          <w:color w:val="000000" w:themeColor="text1"/>
        </w:rPr>
        <w:t>）工字第</w:t>
      </w:r>
      <w:r w:rsidRPr="009D5662">
        <w:rPr>
          <w:color w:val="000000" w:themeColor="text1"/>
        </w:rPr>
        <w:t>30132</w:t>
      </w:r>
      <w:r w:rsidRPr="009D5662">
        <w:rPr>
          <w:rFonts w:hint="eastAsia"/>
          <w:color w:val="000000" w:themeColor="text1"/>
        </w:rPr>
        <w:t>號函核定該廠房之開發成本及售價時，已計列該廠房用地之取得</w:t>
      </w:r>
      <w:r w:rsidR="00A062AA">
        <w:rPr>
          <w:rFonts w:hint="eastAsia"/>
          <w:color w:val="000000" w:themeColor="text1"/>
        </w:rPr>
        <w:t>費用</w:t>
      </w:r>
      <w:r w:rsidRPr="009D5662">
        <w:rPr>
          <w:rFonts w:hint="eastAsia"/>
          <w:color w:val="000000" w:themeColor="text1"/>
        </w:rPr>
        <w:t>（按</w:t>
      </w:r>
      <w:r w:rsidRPr="009D5662">
        <w:rPr>
          <w:color w:val="000000" w:themeColor="text1"/>
        </w:rPr>
        <w:t>69</w:t>
      </w:r>
      <w:r w:rsidRPr="009D5662">
        <w:rPr>
          <w:rFonts w:hint="eastAsia"/>
          <w:color w:val="000000" w:themeColor="text1"/>
        </w:rPr>
        <w:t>年</w:t>
      </w:r>
      <w:r w:rsidRPr="009D5662">
        <w:rPr>
          <w:color w:val="000000" w:themeColor="text1"/>
        </w:rPr>
        <w:t>10</w:t>
      </w:r>
      <w:r w:rsidRPr="009D5662">
        <w:rPr>
          <w:rFonts w:hint="eastAsia"/>
          <w:color w:val="000000" w:themeColor="text1"/>
        </w:rPr>
        <w:t>月份土地售價</w:t>
      </w:r>
      <w:r w:rsidRPr="009D5662">
        <w:rPr>
          <w:color w:val="000000" w:themeColor="text1"/>
        </w:rPr>
        <w:t>5,010</w:t>
      </w:r>
      <w:r w:rsidRPr="009D5662">
        <w:rPr>
          <w:rFonts w:hint="eastAsia"/>
          <w:color w:val="000000" w:themeColor="text1"/>
        </w:rPr>
        <w:t>元</w:t>
      </w:r>
      <w:r w:rsidRPr="009D5662">
        <w:rPr>
          <w:color w:val="000000" w:themeColor="text1"/>
        </w:rPr>
        <w:t>/</w:t>
      </w:r>
      <w:r w:rsidRPr="009D5662">
        <w:rPr>
          <w:rFonts w:hint="eastAsia"/>
          <w:color w:val="000000" w:themeColor="text1"/>
        </w:rPr>
        <w:t>坪×</w:t>
      </w:r>
      <w:r w:rsidRPr="009D5662">
        <w:rPr>
          <w:color w:val="000000" w:themeColor="text1"/>
        </w:rPr>
        <w:t>l4,420</w:t>
      </w:r>
      <w:r w:rsidRPr="009D5662">
        <w:rPr>
          <w:rFonts w:hint="eastAsia"/>
          <w:color w:val="000000" w:themeColor="text1"/>
        </w:rPr>
        <w:t>坪</w:t>
      </w:r>
      <w:r w:rsidRPr="009D5662">
        <w:rPr>
          <w:color w:val="000000" w:themeColor="text1"/>
        </w:rPr>
        <w:t>=72,244,2</w:t>
      </w:r>
      <w:r w:rsidRPr="009D5662">
        <w:rPr>
          <w:rFonts w:hint="eastAsia"/>
          <w:color w:val="000000" w:themeColor="text1"/>
        </w:rPr>
        <w:t>0</w:t>
      </w:r>
      <w:r w:rsidRPr="009D5662">
        <w:rPr>
          <w:color w:val="000000" w:themeColor="text1"/>
        </w:rPr>
        <w:t>0</w:t>
      </w:r>
      <w:r w:rsidRPr="009D5662">
        <w:rPr>
          <w:rFonts w:hint="eastAsia"/>
          <w:color w:val="000000" w:themeColor="text1"/>
        </w:rPr>
        <w:t>元），擬俟日後該廠房全部出售時再行回收；工業局於</w:t>
      </w:r>
      <w:r w:rsidRPr="009D5662">
        <w:rPr>
          <w:color w:val="000000" w:themeColor="text1"/>
        </w:rPr>
        <w:t>81</w:t>
      </w:r>
      <w:r w:rsidRPr="009D5662">
        <w:rPr>
          <w:rFonts w:hint="eastAsia"/>
          <w:color w:val="000000" w:themeColor="text1"/>
        </w:rPr>
        <w:t>年</w:t>
      </w:r>
      <w:r w:rsidRPr="009D5662">
        <w:rPr>
          <w:color w:val="000000" w:themeColor="text1"/>
        </w:rPr>
        <w:t>2</w:t>
      </w:r>
      <w:r w:rsidRPr="009D5662">
        <w:rPr>
          <w:rFonts w:hint="eastAsia"/>
          <w:color w:val="000000" w:themeColor="text1"/>
        </w:rPr>
        <w:t>月</w:t>
      </w:r>
      <w:r w:rsidRPr="009D5662">
        <w:rPr>
          <w:color w:val="000000" w:themeColor="text1"/>
        </w:rPr>
        <w:t>11</w:t>
      </w:r>
      <w:r w:rsidRPr="009D5662">
        <w:rPr>
          <w:rFonts w:hint="eastAsia"/>
          <w:color w:val="000000" w:themeColor="text1"/>
        </w:rPr>
        <w:t>日以工（</w:t>
      </w:r>
      <w:r w:rsidRPr="009D5662">
        <w:rPr>
          <w:color w:val="000000" w:themeColor="text1"/>
        </w:rPr>
        <w:t>81</w:t>
      </w:r>
      <w:r w:rsidRPr="009D5662">
        <w:rPr>
          <w:rFonts w:hint="eastAsia"/>
          <w:color w:val="000000" w:themeColor="text1"/>
        </w:rPr>
        <w:t>）五字第</w:t>
      </w:r>
      <w:r w:rsidRPr="009D5662">
        <w:rPr>
          <w:color w:val="000000" w:themeColor="text1"/>
        </w:rPr>
        <w:t>000714</w:t>
      </w:r>
      <w:r w:rsidRPr="009D5662">
        <w:rPr>
          <w:rFonts w:hint="eastAsia"/>
          <w:color w:val="000000" w:themeColor="text1"/>
        </w:rPr>
        <w:t>號函核定之安平工業區開發成本收支結算内容，並已計列同額之該廠房用地地價收入，收支結餘款並依該局核定，分別解繳經濟部工業區開發管理基金及結轉各工業區污水處理改善工程專案所需財源。該公司業已依據開發安平工業區協議書規定完成安平工業區之開發、出售及開發成本收支結算，惟該公司墊付之該廠房用地應分攤之開發成本新臺幣(下同</w:t>
      </w:r>
      <w:r w:rsidRPr="009D5662">
        <w:rPr>
          <w:color w:val="000000" w:themeColor="text1"/>
        </w:rPr>
        <w:t>)</w:t>
      </w:r>
      <w:r w:rsidRPr="009D5662">
        <w:rPr>
          <w:rFonts w:hint="eastAsia"/>
          <w:color w:val="000000" w:themeColor="text1"/>
        </w:rPr>
        <w:t>7,224萬4,200元尚未回收等情。</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惟工業局指出，該公司墊付安平標準廠房用地應分攤收回之開發成本7,224萬4,200元，該局以中工公司於</w:t>
      </w:r>
      <w:r w:rsidRPr="009D5662">
        <w:rPr>
          <w:color w:val="000000" w:themeColor="text1"/>
        </w:rPr>
        <w:t>81</w:t>
      </w:r>
      <w:r w:rsidRPr="009D5662">
        <w:rPr>
          <w:rFonts w:hint="eastAsia"/>
          <w:color w:val="000000" w:themeColor="text1"/>
        </w:rPr>
        <w:t>年</w:t>
      </w:r>
      <w:r w:rsidRPr="009D5662">
        <w:rPr>
          <w:color w:val="000000" w:themeColor="text1"/>
        </w:rPr>
        <w:t>1</w:t>
      </w:r>
      <w:r w:rsidRPr="009D5662">
        <w:rPr>
          <w:rFonts w:hint="eastAsia"/>
          <w:color w:val="000000" w:themeColor="text1"/>
        </w:rPr>
        <w:t>月</w:t>
      </w:r>
      <w:r w:rsidRPr="009D5662">
        <w:rPr>
          <w:color w:val="000000" w:themeColor="text1"/>
        </w:rPr>
        <w:t>7</w:t>
      </w:r>
      <w:r w:rsidRPr="009D5662">
        <w:rPr>
          <w:rFonts w:hint="eastAsia"/>
          <w:color w:val="000000" w:themeColor="text1"/>
        </w:rPr>
        <w:t>日（</w:t>
      </w:r>
      <w:r w:rsidRPr="009D5662">
        <w:rPr>
          <w:color w:val="000000" w:themeColor="text1"/>
        </w:rPr>
        <w:t>81</w:t>
      </w:r>
      <w:r w:rsidRPr="009D5662">
        <w:rPr>
          <w:rFonts w:hint="eastAsia"/>
          <w:color w:val="000000" w:themeColor="text1"/>
        </w:rPr>
        <w:t>）中工開字第</w:t>
      </w:r>
      <w:r w:rsidRPr="009D5662">
        <w:rPr>
          <w:color w:val="000000" w:themeColor="text1"/>
        </w:rPr>
        <w:t>070301-15</w:t>
      </w:r>
      <w:r w:rsidRPr="009D5662">
        <w:rPr>
          <w:rFonts w:hint="eastAsia"/>
          <w:color w:val="000000" w:themeColor="text1"/>
        </w:rPr>
        <w:t>號函送安平工業區收支結算統計表，說明該工業區收支結算餘額計</w:t>
      </w:r>
      <w:r w:rsidRPr="009D5662">
        <w:rPr>
          <w:color w:val="000000" w:themeColor="text1"/>
        </w:rPr>
        <w:t>3</w:t>
      </w:r>
      <w:r w:rsidRPr="009D5662">
        <w:rPr>
          <w:rFonts w:hint="eastAsia"/>
          <w:color w:val="000000" w:themeColor="text1"/>
        </w:rPr>
        <w:t>億</w:t>
      </w:r>
      <w:r w:rsidRPr="009D5662">
        <w:rPr>
          <w:color w:val="000000" w:themeColor="text1"/>
        </w:rPr>
        <w:t>8,647</w:t>
      </w:r>
      <w:r w:rsidRPr="009D5662">
        <w:rPr>
          <w:rFonts w:hint="eastAsia"/>
          <w:color w:val="000000" w:themeColor="text1"/>
        </w:rPr>
        <w:t>萬</w:t>
      </w:r>
      <w:r w:rsidRPr="009D5662">
        <w:rPr>
          <w:color w:val="000000" w:themeColor="text1"/>
        </w:rPr>
        <w:t>7,818</w:t>
      </w:r>
      <w:r w:rsidRPr="009D5662">
        <w:rPr>
          <w:rFonts w:hint="eastAsia"/>
          <w:color w:val="000000" w:themeColor="text1"/>
        </w:rPr>
        <w:t>元（内附安平工業區土地出售統計表，序號</w:t>
      </w:r>
      <w:r w:rsidRPr="009D5662">
        <w:rPr>
          <w:color w:val="000000" w:themeColor="text1"/>
        </w:rPr>
        <w:t>487</w:t>
      </w:r>
      <w:r w:rsidRPr="009D5662">
        <w:rPr>
          <w:rFonts w:hint="eastAsia"/>
          <w:color w:val="000000" w:themeColor="text1"/>
        </w:rPr>
        <w:t>為安平標準廠房基地價款</w:t>
      </w:r>
      <w:r w:rsidRPr="009D5662">
        <w:rPr>
          <w:color w:val="000000" w:themeColor="text1"/>
        </w:rPr>
        <w:t>7,224</w:t>
      </w:r>
      <w:r w:rsidRPr="009D5662">
        <w:rPr>
          <w:rFonts w:hint="eastAsia"/>
          <w:color w:val="000000" w:themeColor="text1"/>
        </w:rPr>
        <w:t>萬</w:t>
      </w:r>
      <w:r w:rsidRPr="009D5662">
        <w:rPr>
          <w:color w:val="000000" w:themeColor="text1"/>
        </w:rPr>
        <w:t>4,200</w:t>
      </w:r>
      <w:r w:rsidRPr="009D5662">
        <w:rPr>
          <w:rFonts w:hint="eastAsia"/>
          <w:color w:val="000000" w:themeColor="text1"/>
        </w:rPr>
        <w:t>元），是否即行解繳予工業區開發管理基金，經該局於</w:t>
      </w:r>
      <w:r w:rsidRPr="009D5662">
        <w:rPr>
          <w:color w:val="000000" w:themeColor="text1"/>
        </w:rPr>
        <w:t>81</w:t>
      </w:r>
      <w:r w:rsidRPr="009D5662">
        <w:rPr>
          <w:rFonts w:hint="eastAsia"/>
          <w:color w:val="000000" w:themeColor="text1"/>
        </w:rPr>
        <w:t>年</w:t>
      </w:r>
      <w:r w:rsidRPr="009D5662">
        <w:rPr>
          <w:color w:val="000000" w:themeColor="text1"/>
        </w:rPr>
        <w:t>2</w:t>
      </w:r>
      <w:r w:rsidRPr="009D5662">
        <w:rPr>
          <w:rFonts w:hint="eastAsia"/>
          <w:color w:val="000000" w:themeColor="text1"/>
        </w:rPr>
        <w:t>月</w:t>
      </w:r>
      <w:r w:rsidRPr="009D5662">
        <w:rPr>
          <w:color w:val="000000" w:themeColor="text1"/>
        </w:rPr>
        <w:t>11</w:t>
      </w:r>
      <w:r w:rsidRPr="009D5662">
        <w:rPr>
          <w:rFonts w:hint="eastAsia"/>
          <w:color w:val="000000" w:themeColor="text1"/>
        </w:rPr>
        <w:t>日以工（</w:t>
      </w:r>
      <w:r w:rsidRPr="009D5662">
        <w:rPr>
          <w:color w:val="000000" w:themeColor="text1"/>
        </w:rPr>
        <w:t>81</w:t>
      </w:r>
      <w:r w:rsidRPr="009D5662">
        <w:rPr>
          <w:rFonts w:hint="eastAsia"/>
          <w:color w:val="000000" w:themeColor="text1"/>
        </w:rPr>
        <w:t>）五字第</w:t>
      </w:r>
      <w:r w:rsidRPr="009D5662">
        <w:rPr>
          <w:color w:val="000000" w:themeColor="text1"/>
        </w:rPr>
        <w:t>000714</w:t>
      </w:r>
      <w:r w:rsidRPr="009D5662">
        <w:rPr>
          <w:rFonts w:hint="eastAsia"/>
          <w:color w:val="000000" w:themeColor="text1"/>
        </w:rPr>
        <w:t>號函復該公司，先行繳交</w:t>
      </w:r>
      <w:r w:rsidRPr="009D5662">
        <w:rPr>
          <w:color w:val="000000" w:themeColor="text1"/>
        </w:rPr>
        <w:t>8,647</w:t>
      </w:r>
      <w:r w:rsidRPr="009D5662">
        <w:rPr>
          <w:rFonts w:hint="eastAsia"/>
          <w:color w:val="000000" w:themeColor="text1"/>
        </w:rPr>
        <w:t>萬</w:t>
      </w:r>
      <w:r w:rsidRPr="009D5662">
        <w:rPr>
          <w:color w:val="000000" w:themeColor="text1"/>
        </w:rPr>
        <w:t>7,818</w:t>
      </w:r>
      <w:r w:rsidRPr="009D5662">
        <w:rPr>
          <w:rFonts w:hint="eastAsia"/>
          <w:color w:val="000000" w:themeColor="text1"/>
        </w:rPr>
        <w:t>元，其餘</w:t>
      </w:r>
      <w:r w:rsidRPr="009D5662">
        <w:rPr>
          <w:color w:val="000000" w:themeColor="text1"/>
        </w:rPr>
        <w:t>3</w:t>
      </w:r>
      <w:r w:rsidRPr="009D5662">
        <w:rPr>
          <w:rFonts w:hint="eastAsia"/>
          <w:color w:val="000000" w:themeColor="text1"/>
        </w:rPr>
        <w:t>億元，暫行保留，另案處理。嗣後經濟部於</w:t>
      </w:r>
      <w:r w:rsidRPr="009D5662">
        <w:rPr>
          <w:color w:val="000000" w:themeColor="text1"/>
        </w:rPr>
        <w:t>82</w:t>
      </w:r>
      <w:r w:rsidRPr="009D5662">
        <w:rPr>
          <w:rFonts w:hint="eastAsia"/>
          <w:color w:val="000000" w:themeColor="text1"/>
        </w:rPr>
        <w:t>年</w:t>
      </w:r>
      <w:r w:rsidRPr="009D5662">
        <w:rPr>
          <w:color w:val="000000" w:themeColor="text1"/>
        </w:rPr>
        <w:t>3</w:t>
      </w:r>
      <w:r w:rsidRPr="009D5662">
        <w:rPr>
          <w:rFonts w:hint="eastAsia"/>
          <w:color w:val="000000" w:themeColor="text1"/>
        </w:rPr>
        <w:t>月</w:t>
      </w:r>
      <w:r w:rsidRPr="009D5662">
        <w:rPr>
          <w:color w:val="000000" w:themeColor="text1"/>
        </w:rPr>
        <w:t>6</w:t>
      </w:r>
      <w:r w:rsidRPr="009D5662">
        <w:rPr>
          <w:rFonts w:hint="eastAsia"/>
          <w:color w:val="000000" w:themeColor="text1"/>
        </w:rPr>
        <w:t>日以經（</w:t>
      </w:r>
      <w:r w:rsidRPr="009D5662">
        <w:rPr>
          <w:color w:val="000000" w:themeColor="text1"/>
        </w:rPr>
        <w:t>82</w:t>
      </w:r>
      <w:r w:rsidRPr="009D5662">
        <w:rPr>
          <w:rFonts w:hint="eastAsia"/>
          <w:color w:val="000000" w:themeColor="text1"/>
        </w:rPr>
        <w:t>）工</w:t>
      </w:r>
      <w:r w:rsidRPr="009D5662">
        <w:rPr>
          <w:color w:val="000000" w:themeColor="text1"/>
        </w:rPr>
        <w:t>082228</w:t>
      </w:r>
      <w:r w:rsidRPr="009D5662">
        <w:rPr>
          <w:rFonts w:hint="eastAsia"/>
          <w:color w:val="000000" w:themeColor="text1"/>
        </w:rPr>
        <w:t>號函復該公司，將前開保留餘額轉入各工業區污水處理廠改善工程專戶運用。依上開資料顯示，該公司已將該廠房基地價款7,224萬4,200元納入土地出售價款，列入地價收入項下結算，爰該廠房之土地成本應已攤提至安平工業區以審定售價辦理土地處分，且安平工業區已完成整體開發成本之結算，爰該廠房之「土地取</w:t>
      </w:r>
      <w:r w:rsidRPr="009D5662">
        <w:rPr>
          <w:rFonts w:hint="eastAsia"/>
          <w:color w:val="000000" w:themeColor="text1"/>
        </w:rPr>
        <w:lastRenderedPageBreak/>
        <w:t>得費用」應已償還該公司完竣等語。</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經查安平標準廠房之興建係工業局主導並由中工公司自行籌措資金開發，該廠房基地於8</w:t>
      </w:r>
      <w:r w:rsidRPr="009D5662">
        <w:rPr>
          <w:color w:val="000000" w:themeColor="text1"/>
        </w:rPr>
        <w:t>2</w:t>
      </w:r>
      <w:r w:rsidRPr="009D5662">
        <w:rPr>
          <w:rFonts w:hint="eastAsia"/>
          <w:color w:val="000000" w:themeColor="text1"/>
        </w:rPr>
        <w:t>年移轉登記臺南市政府管有前，該局與該公司業於8</w:t>
      </w:r>
      <w:r w:rsidRPr="009D5662">
        <w:rPr>
          <w:color w:val="000000" w:themeColor="text1"/>
        </w:rPr>
        <w:t>1</w:t>
      </w:r>
      <w:r w:rsidRPr="009D5662">
        <w:rPr>
          <w:rFonts w:hint="eastAsia"/>
          <w:color w:val="000000" w:themeColor="text1"/>
        </w:rPr>
        <w:t>年就安平工業區發開成本收支進行結算，關於該公司開發該廠房用地之土地取得費用，是否已攤提至該工業區以審定售價辦理土地處分，抑或如該公司指稱擬俟日後該廠房全部出售時再行回收，迄今雙方仍各執一詞，未能釐清。</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綜上，</w:t>
      </w:r>
      <w:r w:rsidR="00727BF2" w:rsidRPr="00727BF2">
        <w:rPr>
          <w:rFonts w:hint="eastAsia"/>
          <w:color w:val="000000" w:themeColor="text1"/>
        </w:rPr>
        <w:t>工業局對於是否償還中工公司開發安平標準廠房用地之土地取得成本，迄未能明確釐清，致爭議持續存在，影響對於該廠房閒置問題之處理，核有未當。</w:t>
      </w:r>
    </w:p>
    <w:p w:rsidR="008B64AC" w:rsidRPr="009D5662" w:rsidRDefault="00FA6FFF" w:rsidP="00590D8E">
      <w:pPr>
        <w:pStyle w:val="2"/>
        <w:spacing w:line="440" w:lineRule="exact"/>
        <w:ind w:hanging="680"/>
        <w:rPr>
          <w:b w:val="0"/>
          <w:color w:val="000000" w:themeColor="text1"/>
        </w:rPr>
      </w:pPr>
      <w:r w:rsidRPr="00863BBF">
        <w:rPr>
          <w:rFonts w:hint="eastAsia"/>
          <w:color w:val="000000" w:themeColor="text1"/>
        </w:rPr>
        <w:t>按民法第</w:t>
      </w:r>
      <w:r w:rsidRPr="00863BBF">
        <w:rPr>
          <w:color w:val="000000" w:themeColor="text1"/>
        </w:rPr>
        <w:t>126</w:t>
      </w:r>
      <w:r w:rsidRPr="00863BBF">
        <w:rPr>
          <w:rFonts w:hint="eastAsia"/>
          <w:color w:val="000000" w:themeColor="text1"/>
        </w:rPr>
        <w:t>條規定，租金之給付請求權，因5年間不行使而消滅。</w:t>
      </w:r>
      <w:r w:rsidRPr="00FA6FFF">
        <w:rPr>
          <w:rFonts w:hint="eastAsia"/>
          <w:color w:val="000000" w:themeColor="text1"/>
        </w:rPr>
        <w:t>臺南市為安平標準廠房基地之所有權人，</w:t>
      </w:r>
      <w:r w:rsidRPr="00863BBF">
        <w:rPr>
          <w:rFonts w:hint="eastAsia"/>
          <w:color w:val="000000" w:themeColor="text1"/>
        </w:rPr>
        <w:t>中工公司自8</w:t>
      </w:r>
      <w:r w:rsidRPr="00863BBF">
        <w:rPr>
          <w:color w:val="000000" w:themeColor="text1"/>
        </w:rPr>
        <w:t>9</w:t>
      </w:r>
      <w:r w:rsidRPr="00863BBF">
        <w:rPr>
          <w:rFonts w:hint="eastAsia"/>
          <w:color w:val="000000" w:themeColor="text1"/>
        </w:rPr>
        <w:t>年起即開始辦理該廠房之出租事宜，惟臺南市政府卻未積極向該公司主張給付土地租金，致損及市有財產權益，核有疏失。</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按民法第126條規定：「利息、紅利、租金、贍養費、退職金及其他1年或不及1年之定期給付債權，其各期給付請求權，因5年間不行使而消滅。」</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查中工公司自89年10月開始辦理安平標準廠房之出租，截至109年11月底已陸續出租41戶，出租樓地板面積30,250平方公尺，租金累計所得為2億3,349萬2,669元。臺南市政府曾於</w:t>
      </w:r>
      <w:r w:rsidRPr="009D5662">
        <w:rPr>
          <w:color w:val="000000" w:themeColor="text1"/>
        </w:rPr>
        <w:t>104</w:t>
      </w:r>
      <w:r w:rsidRPr="009D5662">
        <w:rPr>
          <w:rFonts w:hint="eastAsia"/>
          <w:color w:val="000000" w:themeColor="text1"/>
        </w:rPr>
        <w:t>年</w:t>
      </w:r>
      <w:r w:rsidRPr="009D5662">
        <w:rPr>
          <w:color w:val="000000" w:themeColor="text1"/>
        </w:rPr>
        <w:t>12</w:t>
      </w:r>
      <w:r w:rsidRPr="009D5662">
        <w:rPr>
          <w:rFonts w:hint="eastAsia"/>
          <w:color w:val="000000" w:themeColor="text1"/>
        </w:rPr>
        <w:t>月</w:t>
      </w:r>
      <w:r w:rsidRPr="009D5662">
        <w:rPr>
          <w:color w:val="000000" w:themeColor="text1"/>
        </w:rPr>
        <w:t>8</w:t>
      </w:r>
      <w:r w:rsidRPr="009D5662">
        <w:rPr>
          <w:rFonts w:hint="eastAsia"/>
          <w:color w:val="000000" w:themeColor="text1"/>
        </w:rPr>
        <w:t>日召開「安平工業區標準廠房土地權屬及後續管理相關事宜」會議，決議處理該廠房土地租金問題，續於</w:t>
      </w:r>
      <w:r w:rsidRPr="009D5662">
        <w:rPr>
          <w:color w:val="000000" w:themeColor="text1"/>
        </w:rPr>
        <w:t>105</w:t>
      </w:r>
      <w:r w:rsidRPr="009D5662">
        <w:rPr>
          <w:rFonts w:hint="eastAsia"/>
          <w:color w:val="000000" w:themeColor="text1"/>
        </w:rPr>
        <w:t>年</w:t>
      </w:r>
      <w:r w:rsidRPr="009D5662">
        <w:rPr>
          <w:color w:val="000000" w:themeColor="text1"/>
        </w:rPr>
        <w:t>1</w:t>
      </w:r>
      <w:r w:rsidRPr="009D5662">
        <w:rPr>
          <w:rFonts w:hint="eastAsia"/>
          <w:color w:val="000000" w:themeColor="text1"/>
        </w:rPr>
        <w:t>月</w:t>
      </w:r>
      <w:r w:rsidRPr="009D5662">
        <w:rPr>
          <w:color w:val="000000" w:themeColor="text1"/>
        </w:rPr>
        <w:t>13</w:t>
      </w:r>
      <w:r w:rsidRPr="009D5662">
        <w:rPr>
          <w:rFonts w:hint="eastAsia"/>
          <w:color w:val="000000" w:themeColor="text1"/>
        </w:rPr>
        <w:t>日以存證信函向該公司表示，該府自</w:t>
      </w:r>
      <w:r w:rsidRPr="009D5662">
        <w:rPr>
          <w:color w:val="000000" w:themeColor="text1"/>
        </w:rPr>
        <w:t>82</w:t>
      </w:r>
      <w:r w:rsidRPr="009D5662">
        <w:rPr>
          <w:rFonts w:hint="eastAsia"/>
          <w:color w:val="000000" w:themeColor="text1"/>
        </w:rPr>
        <w:t>年取得該廠房基地所有權後，該公司未曾支付土地租金，卻逕將該公司所有坐落基地上之建物出租予他人使用，致使該府損失土地權益，故請該公司支付</w:t>
      </w:r>
      <w:r w:rsidRPr="009D5662">
        <w:rPr>
          <w:color w:val="000000" w:themeColor="text1"/>
        </w:rPr>
        <w:t>100</w:t>
      </w:r>
      <w:r w:rsidRPr="009D5662">
        <w:rPr>
          <w:rFonts w:hint="eastAsia"/>
          <w:color w:val="000000" w:themeColor="text1"/>
        </w:rPr>
        <w:lastRenderedPageBreak/>
        <w:t>年至</w:t>
      </w:r>
      <w:r w:rsidRPr="009D5662">
        <w:rPr>
          <w:color w:val="000000" w:themeColor="text1"/>
        </w:rPr>
        <w:t>104</w:t>
      </w:r>
      <w:r w:rsidRPr="009D5662">
        <w:rPr>
          <w:rFonts w:hint="eastAsia"/>
          <w:color w:val="000000" w:themeColor="text1"/>
        </w:rPr>
        <w:t>年之租金，按收租當期土地公告地價百分之</w:t>
      </w:r>
      <w:r w:rsidRPr="009D5662">
        <w:rPr>
          <w:color w:val="000000" w:themeColor="text1"/>
        </w:rPr>
        <w:t>5</w:t>
      </w:r>
      <w:r w:rsidRPr="009D5662">
        <w:rPr>
          <w:rFonts w:hint="eastAsia"/>
          <w:color w:val="000000" w:themeColor="text1"/>
        </w:rPr>
        <w:t>計算，要求該公司支付土地租金</w:t>
      </w:r>
      <w:r w:rsidRPr="009D5662">
        <w:rPr>
          <w:color w:val="000000" w:themeColor="text1"/>
        </w:rPr>
        <w:t>1,933</w:t>
      </w:r>
      <w:r w:rsidRPr="009D5662">
        <w:rPr>
          <w:rFonts w:hint="eastAsia"/>
          <w:color w:val="000000" w:themeColor="text1"/>
        </w:rPr>
        <w:t>萬</w:t>
      </w:r>
      <w:r w:rsidRPr="009D5662">
        <w:rPr>
          <w:color w:val="000000" w:themeColor="text1"/>
        </w:rPr>
        <w:t>3,492</w:t>
      </w:r>
      <w:r w:rsidRPr="009D5662">
        <w:rPr>
          <w:rFonts w:hint="eastAsia"/>
          <w:color w:val="000000" w:themeColor="text1"/>
        </w:rPr>
        <w:t>元。惟該公司於</w:t>
      </w:r>
      <w:r w:rsidRPr="009D5662">
        <w:rPr>
          <w:color w:val="000000" w:themeColor="text1"/>
        </w:rPr>
        <w:t>105</w:t>
      </w:r>
      <w:r w:rsidRPr="009D5662">
        <w:rPr>
          <w:rFonts w:hint="eastAsia"/>
          <w:color w:val="000000" w:themeColor="text1"/>
        </w:rPr>
        <w:t>年</w:t>
      </w:r>
      <w:r w:rsidRPr="009D5662">
        <w:rPr>
          <w:color w:val="000000" w:themeColor="text1"/>
        </w:rPr>
        <w:t>1</w:t>
      </w:r>
      <w:r w:rsidRPr="009D5662">
        <w:rPr>
          <w:rFonts w:hint="eastAsia"/>
          <w:color w:val="000000" w:themeColor="text1"/>
        </w:rPr>
        <w:t>月</w:t>
      </w:r>
      <w:r w:rsidRPr="009D5662">
        <w:rPr>
          <w:color w:val="000000" w:themeColor="text1"/>
        </w:rPr>
        <w:t>20</w:t>
      </w:r>
      <w:r w:rsidRPr="009D5662">
        <w:rPr>
          <w:rFonts w:hint="eastAsia"/>
          <w:color w:val="000000" w:themeColor="text1"/>
        </w:rPr>
        <w:t>日以中工工開字</w:t>
      </w:r>
      <w:r w:rsidRPr="009D5662">
        <w:rPr>
          <w:color w:val="000000" w:themeColor="text1"/>
        </w:rPr>
        <w:t>105701010025</w:t>
      </w:r>
      <w:r w:rsidRPr="009D5662">
        <w:rPr>
          <w:rFonts w:hint="eastAsia"/>
          <w:color w:val="000000" w:themeColor="text1"/>
        </w:rPr>
        <w:t>號函要求該府一併結算償付開發成本墊款本息後，嗣該府即未再採取其他措施向該公司主張給付土地租金。</w:t>
      </w:r>
    </w:p>
    <w:p w:rsidR="00C7084D" w:rsidRPr="00BD7D5D" w:rsidRDefault="008B64AC" w:rsidP="008B64AC">
      <w:pPr>
        <w:pStyle w:val="3"/>
      </w:pPr>
      <w:r w:rsidRPr="009D5662">
        <w:rPr>
          <w:rFonts w:hint="eastAsia"/>
          <w:color w:val="000000" w:themeColor="text1"/>
        </w:rPr>
        <w:t>綜上，</w:t>
      </w:r>
      <w:r w:rsidR="00FA6FFF" w:rsidRPr="00FA6FFF">
        <w:rPr>
          <w:rFonts w:hint="eastAsia"/>
          <w:color w:val="000000" w:themeColor="text1"/>
        </w:rPr>
        <w:t>按民法第</w:t>
      </w:r>
      <w:r w:rsidR="00FA6FFF" w:rsidRPr="00FA6FFF">
        <w:rPr>
          <w:color w:val="000000" w:themeColor="text1"/>
        </w:rPr>
        <w:t>126</w:t>
      </w:r>
      <w:r w:rsidR="00FA6FFF" w:rsidRPr="00FA6FFF">
        <w:rPr>
          <w:rFonts w:hint="eastAsia"/>
          <w:color w:val="000000" w:themeColor="text1"/>
        </w:rPr>
        <w:t>條規定，租金之給付請求權，因5年間不行使而消滅。臺南市為安平標準廠房基地之所有權人，中工公司自8</w:t>
      </w:r>
      <w:r w:rsidR="00FA6FFF" w:rsidRPr="00FA6FFF">
        <w:rPr>
          <w:color w:val="000000" w:themeColor="text1"/>
        </w:rPr>
        <w:t>9</w:t>
      </w:r>
      <w:r w:rsidR="00FA6FFF" w:rsidRPr="00FA6FFF">
        <w:rPr>
          <w:rFonts w:hint="eastAsia"/>
          <w:color w:val="000000" w:themeColor="text1"/>
        </w:rPr>
        <w:t>年起即開始辦理該廠房之出租事宜，惟臺南市政府卻未積極向該公司主張給付土地租金，致損及市有財產權益，核有疏失。</w:t>
      </w:r>
    </w:p>
    <w:p w:rsidR="00072CBF" w:rsidRDefault="000512D1" w:rsidP="00C86866">
      <w:pPr>
        <w:pStyle w:val="10"/>
        <w:ind w:left="680" w:firstLine="680"/>
      </w:pPr>
      <w:bookmarkStart w:id="43" w:name="_Toc524902730"/>
      <w:bookmarkEnd w:id="36"/>
      <w:bookmarkEnd w:id="37"/>
      <w:bookmarkEnd w:id="38"/>
      <w:bookmarkEnd w:id="39"/>
      <w:bookmarkEnd w:id="40"/>
      <w:bookmarkEnd w:id="41"/>
      <w:r>
        <w:rPr>
          <w:rFonts w:hint="eastAsia"/>
        </w:rPr>
        <w:t>綜上所述，</w:t>
      </w:r>
      <w:r w:rsidR="00072CBF" w:rsidRPr="00072CBF">
        <w:rPr>
          <w:rFonts w:hint="eastAsia"/>
        </w:rPr>
        <w:t>工業局及管有該廠房基地之臺南市政府，對於安平標準廠房閒置問題之處理，雖曾提出相關解決措施，惟嗣後卻因中工公司要求結算開發成本所涉開發主體認定事宜，該局與該府間相互推諉始終未能解決，致該廠房興建完工逾4</w:t>
      </w:r>
      <w:r w:rsidR="00072CBF" w:rsidRPr="00072CBF">
        <w:t>0</w:t>
      </w:r>
      <w:r w:rsidR="00072CBF" w:rsidRPr="00072CBF">
        <w:rPr>
          <w:rFonts w:hint="eastAsia"/>
        </w:rPr>
        <w:t>餘年，多數老舊不乏鋼筋外露衍生安全疑慮，詎迄今仍閒置難以活化</w:t>
      </w:r>
      <w:r w:rsidR="00072CBF">
        <w:rPr>
          <w:rFonts w:hint="eastAsia"/>
        </w:rPr>
        <w:t>；</w:t>
      </w:r>
      <w:r w:rsidR="00072CBF" w:rsidRPr="00874982">
        <w:rPr>
          <w:rFonts w:hint="eastAsia"/>
        </w:rPr>
        <w:t>又該局對於是否償還</w:t>
      </w:r>
      <w:r w:rsidR="00072CBF">
        <w:rPr>
          <w:rFonts w:hint="eastAsia"/>
        </w:rPr>
        <w:t>該</w:t>
      </w:r>
      <w:r w:rsidR="00072CBF" w:rsidRPr="00874982">
        <w:rPr>
          <w:rFonts w:hint="eastAsia"/>
        </w:rPr>
        <w:t>公司開發該廠房用地之土地取得成本，未能明確釐清，致爭議持續存在，影響對於該廠房閒置問題之處理；及該公司自89年起即開始辦理</w:t>
      </w:r>
      <w:r w:rsidR="00072CBF">
        <w:rPr>
          <w:rFonts w:hint="eastAsia"/>
        </w:rPr>
        <w:t>該</w:t>
      </w:r>
      <w:r w:rsidR="00072CBF" w:rsidRPr="00874982">
        <w:rPr>
          <w:rFonts w:hint="eastAsia"/>
        </w:rPr>
        <w:t>廠房之出租，該府卻未積極向該公司主張給付土地租金事宜，致損及市有財產權益，均確有怠失，應予糾正促其</w:t>
      </w:r>
      <w:r w:rsidR="00072CBF">
        <w:rPr>
          <w:rFonts w:hint="eastAsia"/>
        </w:rPr>
        <w:t>等</w:t>
      </w:r>
      <w:r w:rsidR="00072CBF" w:rsidRPr="00874982">
        <w:rPr>
          <w:rFonts w:hint="eastAsia"/>
        </w:rPr>
        <w:t>注意改善</w:t>
      </w:r>
      <w:r w:rsidR="00072CBF">
        <w:rPr>
          <w:rFonts w:hint="eastAsia"/>
        </w:rPr>
        <w:t>，爰依</w:t>
      </w:r>
      <w:r w:rsidR="00072CBF">
        <w:rPr>
          <w:rFonts w:hint="eastAsia"/>
          <w:bCs/>
        </w:rPr>
        <w:t>憲法第97條第1項及</w:t>
      </w:r>
      <w:r w:rsidR="00072CBF">
        <w:rPr>
          <w:rFonts w:hint="eastAsia"/>
        </w:rPr>
        <w:t>監察法第24條之</w:t>
      </w:r>
      <w:r w:rsidR="00072CBF" w:rsidRPr="000512D1">
        <w:rPr>
          <w:rFonts w:hint="eastAsia"/>
        </w:rPr>
        <w:t>規定</w:t>
      </w:r>
      <w:r w:rsidR="00072CBF">
        <w:rPr>
          <w:rFonts w:hint="eastAsia"/>
        </w:rPr>
        <w:t>提案糾正，移送行政院轉飭所屬確實檢討改善見復。</w:t>
      </w:r>
      <w:bookmarkEnd w:id="43"/>
    </w:p>
    <w:sectPr w:rsidR="00072CB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B2" w:rsidRDefault="000F4AB2">
      <w:r>
        <w:separator/>
      </w:r>
    </w:p>
  </w:endnote>
  <w:endnote w:type="continuationSeparator" w:id="0">
    <w:p w:rsidR="000F4AB2" w:rsidRDefault="000F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549BF">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B2" w:rsidRDefault="000F4AB2">
      <w:r>
        <w:separator/>
      </w:r>
    </w:p>
  </w:footnote>
  <w:footnote w:type="continuationSeparator" w:id="0">
    <w:p w:rsidR="000F4AB2" w:rsidRDefault="000F4AB2">
      <w:r>
        <w:continuationSeparator/>
      </w:r>
    </w:p>
  </w:footnote>
  <w:footnote w:id="1">
    <w:p w:rsidR="00A062AA" w:rsidRDefault="00A062AA" w:rsidP="00A062AA">
      <w:pPr>
        <w:pStyle w:val="afa"/>
        <w:ind w:leftChars="3" w:left="191" w:hangingChars="82" w:hanging="181"/>
      </w:pPr>
      <w:r>
        <w:rPr>
          <w:rStyle w:val="afc"/>
        </w:rPr>
        <w:footnoteRef/>
      </w:r>
      <w:r>
        <w:t xml:space="preserve"> </w:t>
      </w:r>
      <w:r w:rsidRPr="00A062AA">
        <w:rPr>
          <w:rFonts w:hint="eastAsia"/>
        </w:rPr>
        <w:t>中工公司110年3月17日函復本院表示：安平標準廠房用地「土地取得費用」為安平工業區開發完成後以其出售價格所取得之費用，即為墊款金額72,244,200元。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151"/>
    <w:rsid w:val="00050778"/>
    <w:rsid w:val="000512D1"/>
    <w:rsid w:val="00057F32"/>
    <w:rsid w:val="00057F34"/>
    <w:rsid w:val="00062A25"/>
    <w:rsid w:val="00072CB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4AB2"/>
    <w:rsid w:val="00102B9F"/>
    <w:rsid w:val="00112637"/>
    <w:rsid w:val="0012001E"/>
    <w:rsid w:val="00126A55"/>
    <w:rsid w:val="00133AA2"/>
    <w:rsid w:val="00133F08"/>
    <w:rsid w:val="001345E6"/>
    <w:rsid w:val="001378B0"/>
    <w:rsid w:val="00142E00"/>
    <w:rsid w:val="00152793"/>
    <w:rsid w:val="00152AE1"/>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59C9"/>
    <w:rsid w:val="0022009E"/>
    <w:rsid w:val="0022425C"/>
    <w:rsid w:val="002246DE"/>
    <w:rsid w:val="002421B5"/>
    <w:rsid w:val="00245ECD"/>
    <w:rsid w:val="0025106C"/>
    <w:rsid w:val="00252BC4"/>
    <w:rsid w:val="00254014"/>
    <w:rsid w:val="002549BF"/>
    <w:rsid w:val="0025589B"/>
    <w:rsid w:val="0026141D"/>
    <w:rsid w:val="0026504D"/>
    <w:rsid w:val="00273A2F"/>
    <w:rsid w:val="00280986"/>
    <w:rsid w:val="00281ECE"/>
    <w:rsid w:val="002831C7"/>
    <w:rsid w:val="002840C6"/>
    <w:rsid w:val="00286B1B"/>
    <w:rsid w:val="00293325"/>
    <w:rsid w:val="00295174"/>
    <w:rsid w:val="00296172"/>
    <w:rsid w:val="00296B92"/>
    <w:rsid w:val="002A2C22"/>
    <w:rsid w:val="002B02EB"/>
    <w:rsid w:val="002C0602"/>
    <w:rsid w:val="002C3DD0"/>
    <w:rsid w:val="002D5C16"/>
    <w:rsid w:val="002E53B4"/>
    <w:rsid w:val="002F3DFF"/>
    <w:rsid w:val="002F5E05"/>
    <w:rsid w:val="00317053"/>
    <w:rsid w:val="0032109C"/>
    <w:rsid w:val="00322B45"/>
    <w:rsid w:val="00323809"/>
    <w:rsid w:val="00323D41"/>
    <w:rsid w:val="00325414"/>
    <w:rsid w:val="003302F1"/>
    <w:rsid w:val="003326B0"/>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750"/>
    <w:rsid w:val="003F5C2B"/>
    <w:rsid w:val="004023E9"/>
    <w:rsid w:val="004034ED"/>
    <w:rsid w:val="00407B5B"/>
    <w:rsid w:val="004130E6"/>
    <w:rsid w:val="00413F83"/>
    <w:rsid w:val="0041490C"/>
    <w:rsid w:val="00416191"/>
    <w:rsid w:val="00416721"/>
    <w:rsid w:val="00421EF0"/>
    <w:rsid w:val="004224FA"/>
    <w:rsid w:val="00423D07"/>
    <w:rsid w:val="004255DB"/>
    <w:rsid w:val="0044346F"/>
    <w:rsid w:val="0044409F"/>
    <w:rsid w:val="00451E78"/>
    <w:rsid w:val="0046520A"/>
    <w:rsid w:val="004672AB"/>
    <w:rsid w:val="004714FE"/>
    <w:rsid w:val="004738C5"/>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BF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D4E"/>
    <w:rsid w:val="005908B8"/>
    <w:rsid w:val="00590D8E"/>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2CB8"/>
    <w:rsid w:val="006773EC"/>
    <w:rsid w:val="00680504"/>
    <w:rsid w:val="00681CD9"/>
    <w:rsid w:val="00683E30"/>
    <w:rsid w:val="00687024"/>
    <w:rsid w:val="00696415"/>
    <w:rsid w:val="006B1756"/>
    <w:rsid w:val="006D3691"/>
    <w:rsid w:val="006D7048"/>
    <w:rsid w:val="006E2DCE"/>
    <w:rsid w:val="006E6A40"/>
    <w:rsid w:val="006F3563"/>
    <w:rsid w:val="006F42B9"/>
    <w:rsid w:val="006F6103"/>
    <w:rsid w:val="00704E00"/>
    <w:rsid w:val="007209E7"/>
    <w:rsid w:val="00726182"/>
    <w:rsid w:val="00727BF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0F07"/>
    <w:rsid w:val="007E4768"/>
    <w:rsid w:val="007E5BDD"/>
    <w:rsid w:val="007E6E38"/>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4982"/>
    <w:rsid w:val="008850E4"/>
    <w:rsid w:val="008A12F5"/>
    <w:rsid w:val="008A288A"/>
    <w:rsid w:val="008B1587"/>
    <w:rsid w:val="008B1B01"/>
    <w:rsid w:val="008B3BCD"/>
    <w:rsid w:val="008B4841"/>
    <w:rsid w:val="008B64AC"/>
    <w:rsid w:val="008B6DF8"/>
    <w:rsid w:val="008C106C"/>
    <w:rsid w:val="008C10F1"/>
    <w:rsid w:val="008C1E99"/>
    <w:rsid w:val="008E0085"/>
    <w:rsid w:val="008E2AA6"/>
    <w:rsid w:val="008E311B"/>
    <w:rsid w:val="008F46E7"/>
    <w:rsid w:val="008F6F0B"/>
    <w:rsid w:val="00907BA7"/>
    <w:rsid w:val="0091064E"/>
    <w:rsid w:val="00911FC5"/>
    <w:rsid w:val="00931A10"/>
    <w:rsid w:val="00947028"/>
    <w:rsid w:val="00947967"/>
    <w:rsid w:val="00947FBE"/>
    <w:rsid w:val="00965200"/>
    <w:rsid w:val="009668B3"/>
    <w:rsid w:val="00971471"/>
    <w:rsid w:val="009849C2"/>
    <w:rsid w:val="00984D24"/>
    <w:rsid w:val="009858EB"/>
    <w:rsid w:val="009B0046"/>
    <w:rsid w:val="009B3D35"/>
    <w:rsid w:val="009C1440"/>
    <w:rsid w:val="009C2107"/>
    <w:rsid w:val="009C5D9E"/>
    <w:rsid w:val="009D2C3E"/>
    <w:rsid w:val="009E0625"/>
    <w:rsid w:val="009E3034"/>
    <w:rsid w:val="009E549F"/>
    <w:rsid w:val="009F28A8"/>
    <w:rsid w:val="009F473E"/>
    <w:rsid w:val="009F682A"/>
    <w:rsid w:val="00A022BE"/>
    <w:rsid w:val="00A062AA"/>
    <w:rsid w:val="00A231D3"/>
    <w:rsid w:val="00A24C95"/>
    <w:rsid w:val="00A26094"/>
    <w:rsid w:val="00A301BF"/>
    <w:rsid w:val="00A302B2"/>
    <w:rsid w:val="00A331B4"/>
    <w:rsid w:val="00A3484E"/>
    <w:rsid w:val="00A36ADA"/>
    <w:rsid w:val="00A438D8"/>
    <w:rsid w:val="00A473F5"/>
    <w:rsid w:val="00A51F9D"/>
    <w:rsid w:val="00A5416A"/>
    <w:rsid w:val="00A639F4"/>
    <w:rsid w:val="00A812E5"/>
    <w:rsid w:val="00A81A32"/>
    <w:rsid w:val="00A835BD"/>
    <w:rsid w:val="00A97B15"/>
    <w:rsid w:val="00AA42D5"/>
    <w:rsid w:val="00AB2FAB"/>
    <w:rsid w:val="00AB5C14"/>
    <w:rsid w:val="00AC1EE7"/>
    <w:rsid w:val="00AC333F"/>
    <w:rsid w:val="00AC585C"/>
    <w:rsid w:val="00AD1925"/>
    <w:rsid w:val="00AE067D"/>
    <w:rsid w:val="00AE1257"/>
    <w:rsid w:val="00AF1181"/>
    <w:rsid w:val="00AF2B14"/>
    <w:rsid w:val="00AF2F79"/>
    <w:rsid w:val="00AF4653"/>
    <w:rsid w:val="00AF7DB7"/>
    <w:rsid w:val="00B2635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B7885"/>
    <w:rsid w:val="00BC26D4"/>
    <w:rsid w:val="00BC64F2"/>
    <w:rsid w:val="00BD4303"/>
    <w:rsid w:val="00BD7D5D"/>
    <w:rsid w:val="00BF1CE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CB7"/>
    <w:rsid w:val="00C94840"/>
    <w:rsid w:val="00CA6AC8"/>
    <w:rsid w:val="00CB027F"/>
    <w:rsid w:val="00CC6297"/>
    <w:rsid w:val="00CC7690"/>
    <w:rsid w:val="00CD1986"/>
    <w:rsid w:val="00CE4D5C"/>
    <w:rsid w:val="00CF05DA"/>
    <w:rsid w:val="00CF467C"/>
    <w:rsid w:val="00CF58EB"/>
    <w:rsid w:val="00D0106E"/>
    <w:rsid w:val="00D02DA8"/>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849"/>
    <w:rsid w:val="00E30BEA"/>
    <w:rsid w:val="00E3197E"/>
    <w:rsid w:val="00E342F8"/>
    <w:rsid w:val="00E351ED"/>
    <w:rsid w:val="00E6034B"/>
    <w:rsid w:val="00E63072"/>
    <w:rsid w:val="00E6549E"/>
    <w:rsid w:val="00E65EDE"/>
    <w:rsid w:val="00E70F81"/>
    <w:rsid w:val="00E77055"/>
    <w:rsid w:val="00E77460"/>
    <w:rsid w:val="00E83ABC"/>
    <w:rsid w:val="00E844F2"/>
    <w:rsid w:val="00E92FCB"/>
    <w:rsid w:val="00EA147F"/>
    <w:rsid w:val="00EC6976"/>
    <w:rsid w:val="00ED03AB"/>
    <w:rsid w:val="00ED0CAC"/>
    <w:rsid w:val="00ED1CD4"/>
    <w:rsid w:val="00ED1D2B"/>
    <w:rsid w:val="00ED5A8D"/>
    <w:rsid w:val="00ED64B5"/>
    <w:rsid w:val="00EE7CCA"/>
    <w:rsid w:val="00F16A14"/>
    <w:rsid w:val="00F231DC"/>
    <w:rsid w:val="00F362D7"/>
    <w:rsid w:val="00F37D7B"/>
    <w:rsid w:val="00F467BE"/>
    <w:rsid w:val="00F5314C"/>
    <w:rsid w:val="00F635DD"/>
    <w:rsid w:val="00F6627B"/>
    <w:rsid w:val="00F734F2"/>
    <w:rsid w:val="00F75052"/>
    <w:rsid w:val="00F804D3"/>
    <w:rsid w:val="00F81CD2"/>
    <w:rsid w:val="00F82641"/>
    <w:rsid w:val="00F90F18"/>
    <w:rsid w:val="00F937E4"/>
    <w:rsid w:val="00F95EE7"/>
    <w:rsid w:val="00FA39E6"/>
    <w:rsid w:val="00FA6FFF"/>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03A2DB-0499-4072-A96D-B60E86B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semiHidden/>
    <w:unhideWhenUsed/>
    <w:rsid w:val="00A06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CBA58-CD09-4EE3-8B12-A3EB461D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25</TotalTime>
  <Pages>7</Pages>
  <Words>677</Words>
  <Characters>3865</Characters>
  <Application>Microsoft Office Word</Application>
  <DocSecurity>0</DocSecurity>
  <Lines>32</Lines>
  <Paragraphs>9</Paragraphs>
  <ScaleCrop>false</ScaleCrop>
  <Company>cy</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杜肇儒</cp:lastModifiedBy>
  <cp:revision>2</cp:revision>
  <cp:lastPrinted>2021-06-22T02:06:00Z</cp:lastPrinted>
  <dcterms:created xsi:type="dcterms:W3CDTF">2021-07-26T07:30:00Z</dcterms:created>
  <dcterms:modified xsi:type="dcterms:W3CDTF">2021-07-26T07:30:00Z</dcterms:modified>
</cp:coreProperties>
</file>